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B" w:rsidRDefault="00EF02EB" w:rsidP="00EF02EB">
      <w:pPr>
        <w:pStyle w:val="a5"/>
        <w:jc w:val="both"/>
        <w:rPr>
          <w:b w:val="0"/>
          <w:bCs/>
          <w:i w:val="0"/>
          <w:iCs/>
          <w:sz w:val="28"/>
        </w:rPr>
      </w:pPr>
    </w:p>
    <w:p w:rsidR="00EF02EB" w:rsidRDefault="00EF02EB" w:rsidP="00EF02EB">
      <w:pPr>
        <w:pStyle w:val="a5"/>
        <w:rPr>
          <w:b w:val="0"/>
          <w:sz w:val="28"/>
        </w:rPr>
      </w:pPr>
      <w:r>
        <w:rPr>
          <w:sz w:val="28"/>
        </w:rPr>
        <w:t>Представление материалов конгресса</w:t>
      </w:r>
    </w:p>
    <w:p w:rsidR="00EF02EB" w:rsidRDefault="00EF02EB" w:rsidP="00EF02EB">
      <w:pPr>
        <w:jc w:val="both"/>
        <w:rPr>
          <w:b/>
          <w:sz w:val="28"/>
        </w:rPr>
      </w:pPr>
    </w:p>
    <w:p w:rsidR="00EF02EB" w:rsidRPr="00C76E0C" w:rsidRDefault="00EF02EB" w:rsidP="00EF02EB">
      <w:pPr>
        <w:ind w:firstLine="720"/>
        <w:jc w:val="both"/>
        <w:rPr>
          <w:b/>
        </w:rPr>
      </w:pPr>
      <w:r>
        <w:rPr>
          <w:b/>
        </w:rPr>
        <w:t>Тезисы</w:t>
      </w:r>
      <w:r>
        <w:rPr>
          <w:b/>
          <w:sz w:val="28"/>
        </w:rPr>
        <w:t xml:space="preserve"> </w:t>
      </w:r>
      <w:r>
        <w:rPr>
          <w:b/>
        </w:rPr>
        <w:t xml:space="preserve">докладов  </w:t>
      </w:r>
      <w:r>
        <w:t>на русском языке должны быть представлены в Орг</w:t>
      </w:r>
      <w:r w:rsidR="00C76E0C">
        <w:t>анизационный  комитет конгресса</w:t>
      </w:r>
      <w:r w:rsidR="00FB7AD4">
        <w:t xml:space="preserve"> до </w:t>
      </w:r>
      <w:r w:rsidR="002C6754">
        <w:rPr>
          <w:b/>
          <w:color w:val="FF0000"/>
        </w:rPr>
        <w:t>28</w:t>
      </w:r>
      <w:r w:rsidR="003D0691" w:rsidRPr="003D0691">
        <w:rPr>
          <w:b/>
          <w:color w:val="FF0000"/>
        </w:rPr>
        <w:t xml:space="preserve"> </w:t>
      </w:r>
      <w:r w:rsidR="00522FC0">
        <w:rPr>
          <w:b/>
          <w:color w:val="FF0000"/>
        </w:rPr>
        <w:t>февраля</w:t>
      </w:r>
      <w:r w:rsidR="00FB7AD4" w:rsidRPr="003D0691">
        <w:rPr>
          <w:b/>
          <w:color w:val="FF0000"/>
        </w:rPr>
        <w:t xml:space="preserve"> 201</w:t>
      </w:r>
      <w:r w:rsidR="00B27F04">
        <w:rPr>
          <w:b/>
          <w:color w:val="FF0000"/>
        </w:rPr>
        <w:t>9</w:t>
      </w:r>
      <w:r w:rsidR="00FB7AD4" w:rsidRPr="003D0691">
        <w:rPr>
          <w:b/>
          <w:color w:val="FF0000"/>
        </w:rPr>
        <w:t xml:space="preserve"> г.</w:t>
      </w:r>
    </w:p>
    <w:p w:rsidR="002E7C1E" w:rsidRPr="00B2737F" w:rsidRDefault="002E7C1E" w:rsidP="008B3BAB">
      <w:pPr>
        <w:ind w:firstLine="708"/>
        <w:rPr>
          <w:rStyle w:val="a6"/>
          <w:i/>
          <w:iCs/>
        </w:rPr>
      </w:pPr>
    </w:p>
    <w:p w:rsidR="00CF2B7C" w:rsidRPr="00B2737F" w:rsidRDefault="002E7C1E" w:rsidP="008B3BAB">
      <w:pPr>
        <w:ind w:firstLine="708"/>
      </w:pPr>
      <w:r w:rsidRPr="00B2737F">
        <w:rPr>
          <w:rStyle w:val="a6"/>
          <w:i/>
          <w:iCs/>
        </w:rPr>
        <w:t>Уважаемые коллеги, обращаем</w:t>
      </w:r>
      <w:r w:rsidR="00CF2B7C" w:rsidRPr="00B2737F">
        <w:rPr>
          <w:rStyle w:val="a6"/>
          <w:i/>
          <w:iCs/>
        </w:rPr>
        <w:t xml:space="preserve"> Ваше внимание, что тезисы, направленные после указанного срока, не могут быть приняты к публикации в материалах Форума.  </w:t>
      </w:r>
    </w:p>
    <w:p w:rsidR="00EF02EB" w:rsidRPr="00B2737F" w:rsidRDefault="00EF02EB" w:rsidP="00EF02EB">
      <w:pPr>
        <w:ind w:firstLine="720"/>
        <w:jc w:val="both"/>
        <w:rPr>
          <w:b/>
        </w:rPr>
      </w:pPr>
    </w:p>
    <w:p w:rsidR="00EF02EB" w:rsidRDefault="00EF02EB" w:rsidP="00EF02EB">
      <w:pPr>
        <w:ind w:firstLine="720"/>
        <w:jc w:val="both"/>
        <w:rPr>
          <w:bCs/>
        </w:rPr>
      </w:pPr>
      <w:r>
        <w:rPr>
          <w:b/>
        </w:rPr>
        <w:t xml:space="preserve">Тезисы должны содержать: </w:t>
      </w:r>
      <w:r>
        <w:t xml:space="preserve">название доклада, фамилии и инициалы авторов доклада (фамилию докладчика подчеркнуть), название организации, почтовые, электронные адреса,  текст. </w:t>
      </w:r>
      <w:r>
        <w:rPr>
          <w:bCs/>
        </w:rPr>
        <w:t xml:space="preserve">В случае представления тезисов от нескольких организаций звездочкой указать, к каким организациям относятся авторы. </w:t>
      </w:r>
    </w:p>
    <w:p w:rsidR="00EF02EB" w:rsidRDefault="00EF02EB" w:rsidP="00EF02EB">
      <w:pPr>
        <w:ind w:left="360"/>
        <w:jc w:val="both"/>
        <w:rPr>
          <w:bCs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Общий объем тезисов </w:t>
      </w:r>
      <w:r>
        <w:t xml:space="preserve">не должен превышать </w:t>
      </w:r>
      <w:r w:rsidR="00B40533">
        <w:rPr>
          <w:b/>
        </w:rPr>
        <w:t>2</w:t>
      </w:r>
      <w:r>
        <w:rPr>
          <w:b/>
        </w:rPr>
        <w:t xml:space="preserve"> стр. </w:t>
      </w:r>
    </w:p>
    <w:p w:rsidR="00EF02EB" w:rsidRDefault="00EF02EB" w:rsidP="00EF02EB">
      <w:pPr>
        <w:jc w:val="both"/>
        <w:rPr>
          <w:b/>
        </w:rPr>
      </w:pPr>
    </w:p>
    <w:p w:rsidR="00392043" w:rsidRPr="0057605B" w:rsidRDefault="00EF02EB" w:rsidP="00392043">
      <w:pPr>
        <w:autoSpaceDE w:val="0"/>
        <w:autoSpaceDN w:val="0"/>
        <w:adjustRightInd w:val="0"/>
        <w:rPr>
          <w:color w:val="000000"/>
        </w:rPr>
      </w:pPr>
      <w:r>
        <w:t xml:space="preserve">Тезисы </w:t>
      </w:r>
      <w:bookmarkStart w:id="0" w:name="_GoBack"/>
      <w:bookmarkEnd w:id="0"/>
      <w:r>
        <w:t xml:space="preserve">следует направлять по электронной почте по адресу: </w:t>
      </w:r>
      <w:r w:rsidR="00B40533" w:rsidRPr="00392043">
        <w:t xml:space="preserve"> </w:t>
      </w:r>
      <w:hyperlink r:id="rId8" w:history="1">
        <w:r w:rsidR="00DE31B3" w:rsidRPr="00A8521E">
          <w:rPr>
            <w:rStyle w:val="a3"/>
            <w:lang w:val="en-US"/>
          </w:rPr>
          <w:t>solovyova</w:t>
        </w:r>
        <w:r w:rsidR="00DE31B3" w:rsidRPr="00A8521E">
          <w:rPr>
            <w:rStyle w:val="a3"/>
          </w:rPr>
          <w:t>@</w:t>
        </w:r>
        <w:r w:rsidR="00DE31B3" w:rsidRPr="00A8521E">
          <w:rPr>
            <w:rStyle w:val="a3"/>
            <w:lang w:val="en-US"/>
          </w:rPr>
          <w:t>gerontology</w:t>
        </w:r>
        <w:r w:rsidR="00DE31B3" w:rsidRPr="00A8521E">
          <w:rPr>
            <w:rStyle w:val="a3"/>
          </w:rPr>
          <w:t>.</w:t>
        </w:r>
        <w:proofErr w:type="spellStart"/>
        <w:r w:rsidR="00DE31B3" w:rsidRPr="00A8521E">
          <w:rPr>
            <w:rStyle w:val="a3"/>
            <w:lang w:val="en-US"/>
          </w:rPr>
          <w:t>ru</w:t>
        </w:r>
        <w:proofErr w:type="spellEnd"/>
      </w:hyperlink>
      <w:r w:rsidR="0057605B" w:rsidRPr="0057605B">
        <w:t xml:space="preserve"> </w:t>
      </w: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Cs/>
        </w:rPr>
      </w:pPr>
    </w:p>
    <w:p w:rsidR="00EF02EB" w:rsidRDefault="00EF02EB" w:rsidP="00EF02EB">
      <w:pPr>
        <w:pStyle w:val="3"/>
        <w:jc w:val="center"/>
      </w:pPr>
      <w:r>
        <w:t>Правила оформления тезисов</w:t>
      </w:r>
    </w:p>
    <w:p w:rsidR="00EF02EB" w:rsidRDefault="00EF02EB" w:rsidP="00EF02EB">
      <w:pPr>
        <w:ind w:hanging="360"/>
      </w:pPr>
    </w:p>
    <w:p w:rsidR="00EF02EB" w:rsidRPr="00B40533" w:rsidRDefault="00EF02EB" w:rsidP="00EF02EB">
      <w:pPr>
        <w:ind w:left="142"/>
        <w:jc w:val="both"/>
        <w:rPr>
          <w:b/>
        </w:rPr>
      </w:pPr>
      <w:r w:rsidRPr="00B40533">
        <w:rPr>
          <w:bCs/>
        </w:rPr>
        <w:t>Название доклада</w:t>
      </w:r>
      <w:r w:rsidRPr="00B40533">
        <w:t>:</w:t>
      </w:r>
      <w:r w:rsidR="00B40533" w:rsidRPr="00B40533">
        <w:rPr>
          <w:b/>
        </w:rPr>
        <w:t xml:space="preserve"> </w:t>
      </w:r>
      <w:r w:rsidR="00C23BBA" w:rsidRPr="00B40533">
        <w:rPr>
          <w:b/>
        </w:rPr>
        <w:t xml:space="preserve">ШРИФТ ПОЛУЖИРНЫЙ, БУКВЫ </w:t>
      </w:r>
      <w:r w:rsidR="00C23BBA">
        <w:rPr>
          <w:b/>
        </w:rPr>
        <w:t>ПРОПИСНЫЕ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>Фамилия И.О. авторов:</w:t>
      </w:r>
      <w:r w:rsidRPr="00B40533">
        <w:rPr>
          <w:b w:val="0"/>
          <w:sz w:val="24"/>
        </w:rPr>
        <w:t xml:space="preserve"> шрифт обычный, буквы строчные. 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 xml:space="preserve">Название  организации: </w:t>
      </w:r>
      <w:r w:rsidRPr="00B40533">
        <w:rPr>
          <w:b w:val="0"/>
          <w:i/>
          <w:sz w:val="24"/>
        </w:rPr>
        <w:t xml:space="preserve"> без  сокращений;   шрифт  обычный,  буквы строчные, курсив.</w:t>
      </w:r>
    </w:p>
    <w:p w:rsidR="00EF02EB" w:rsidRPr="00B40533" w:rsidRDefault="00EF02EB" w:rsidP="00EF02EB">
      <w:pPr>
        <w:ind w:left="142"/>
        <w:jc w:val="both"/>
      </w:pPr>
      <w:proofErr w:type="gramStart"/>
      <w:r w:rsidRPr="00B40533">
        <w:rPr>
          <w:bCs/>
        </w:rPr>
        <w:t xml:space="preserve">Адрес организации: </w:t>
      </w:r>
      <w:r w:rsidRPr="00B40533">
        <w:rPr>
          <w:i/>
        </w:rPr>
        <w:t>почтовый индекс, город, улица, дом; шрифт обычный, буквы строчные, курсив.</w:t>
      </w:r>
      <w:proofErr w:type="gramEnd"/>
    </w:p>
    <w:p w:rsidR="00EF02EB" w:rsidRPr="00B40533" w:rsidRDefault="00EF02EB" w:rsidP="00EF02EB">
      <w:pPr>
        <w:ind w:left="142"/>
        <w:jc w:val="both"/>
        <w:rPr>
          <w:i/>
        </w:rPr>
      </w:pPr>
      <w:r w:rsidRPr="00B40533">
        <w:rPr>
          <w:bCs/>
        </w:rPr>
        <w:t xml:space="preserve">Адрес электронной почты: </w:t>
      </w:r>
      <w:r w:rsidRPr="00B40533">
        <w:rPr>
          <w:i/>
        </w:rPr>
        <w:t>шрифт обычный, буквы строчные, курсив.</w:t>
      </w:r>
    </w:p>
    <w:p w:rsidR="00EF02EB" w:rsidRPr="00B40533" w:rsidRDefault="00EF02EB" w:rsidP="00EF02EB">
      <w:pPr>
        <w:pStyle w:val="5"/>
        <w:ind w:left="284" w:hanging="360"/>
        <w:rPr>
          <w:b w:val="0"/>
        </w:rPr>
      </w:pPr>
    </w:p>
    <w:p w:rsidR="00EF02EB" w:rsidRPr="00B40533" w:rsidRDefault="00EF02EB" w:rsidP="00EF02EB">
      <w:pPr>
        <w:pStyle w:val="5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B40533">
        <w:rPr>
          <w:b w:val="0"/>
        </w:rPr>
        <w:t xml:space="preserve">Название   доклада,  фамилии   авторов,  организация,    почтовый  адрес  и  адрес      </w:t>
      </w:r>
    </w:p>
    <w:p w:rsidR="00EF02EB" w:rsidRPr="00B40533" w:rsidRDefault="00EF02EB" w:rsidP="00EF02EB">
      <w:pPr>
        <w:ind w:left="284" w:firstLine="360"/>
        <w:jc w:val="both"/>
      </w:pPr>
      <w:r w:rsidRPr="00B40533">
        <w:t xml:space="preserve">электронной почты выравниваются по левому краю. Далее следует текст тезисов, </w:t>
      </w:r>
    </w:p>
    <w:p w:rsidR="00EF02EB" w:rsidRPr="00B40533" w:rsidRDefault="00EF02EB" w:rsidP="00EF02EB">
      <w:pPr>
        <w:ind w:left="284" w:firstLine="360"/>
        <w:jc w:val="both"/>
      </w:pPr>
      <w:proofErr w:type="gramStart"/>
      <w:r w:rsidRPr="00B40533">
        <w:t>выровненный</w:t>
      </w:r>
      <w:proofErr w:type="gramEnd"/>
      <w:r w:rsidRPr="00B40533">
        <w:t xml:space="preserve"> по ширине. 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>Размер  бумаги  А</w:t>
      </w:r>
      <w:proofErr w:type="gramStart"/>
      <w:r w:rsidRPr="00B40533">
        <w:t>4</w:t>
      </w:r>
      <w:proofErr w:type="gramEnd"/>
      <w:r w:rsidRPr="00B40533">
        <w:t xml:space="preserve">  (210 х 297 мм),   межстрочный   интервал   полуторный, поля </w:t>
      </w:r>
    </w:p>
    <w:p w:rsidR="00EF02EB" w:rsidRPr="00B40533" w:rsidRDefault="00B40533" w:rsidP="00EF02EB">
      <w:pPr>
        <w:ind w:left="284" w:firstLine="360"/>
        <w:jc w:val="both"/>
      </w:pPr>
      <w:r>
        <w:t xml:space="preserve">сверху, </w:t>
      </w:r>
      <w:r w:rsidR="00EF02EB" w:rsidRPr="00B40533">
        <w:t>снизу</w:t>
      </w:r>
      <w:r>
        <w:t xml:space="preserve">, слева и справа </w:t>
      </w:r>
      <w:r w:rsidR="00EF02EB" w:rsidRPr="00B40533">
        <w:t xml:space="preserve">по </w:t>
      </w:r>
      <w:smartTag w:uri="urn:schemas-microsoft-com:office:smarttags" w:element="metricconverter">
        <w:smartTagPr>
          <w:attr w:name="ProductID" w:val="2.0 см"/>
        </w:smartTagPr>
        <w:r>
          <w:t>2</w:t>
        </w:r>
        <w:r w:rsidR="00EF02EB" w:rsidRPr="00B40533">
          <w:t>.0 см</w:t>
        </w:r>
      </w:smartTag>
      <w:r>
        <w:t>.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 xml:space="preserve">Редактор </w:t>
      </w:r>
      <w:r w:rsidR="00B40533">
        <w:rPr>
          <w:lang w:val="en-US"/>
        </w:rPr>
        <w:t>MS</w:t>
      </w:r>
      <w:r w:rsidR="00B40533" w:rsidRPr="008C4C05">
        <w:t xml:space="preserve"> </w:t>
      </w:r>
      <w:r w:rsidRPr="00B40533">
        <w:rPr>
          <w:lang w:val="en-US"/>
        </w:rPr>
        <w:t>W</w:t>
      </w:r>
      <w:r w:rsidR="00B40533">
        <w:rPr>
          <w:lang w:val="en-US"/>
        </w:rPr>
        <w:t>ord</w:t>
      </w:r>
      <w:r w:rsidRPr="00B40533">
        <w:t xml:space="preserve"> (любая версия), стандартный шрифт </w:t>
      </w:r>
      <w:r w:rsidRPr="00B40533">
        <w:rPr>
          <w:lang w:val="en-US"/>
        </w:rPr>
        <w:t>Times</w:t>
      </w:r>
      <w:r w:rsidRPr="00B40533">
        <w:t xml:space="preserve"> </w:t>
      </w:r>
      <w:r w:rsidRPr="00B40533">
        <w:rPr>
          <w:lang w:val="en-US"/>
        </w:rPr>
        <w:t>New</w:t>
      </w:r>
      <w:r w:rsidRPr="00B40533">
        <w:t xml:space="preserve"> </w:t>
      </w:r>
      <w:r w:rsidRPr="00B40533">
        <w:rPr>
          <w:lang w:val="en-US"/>
        </w:rPr>
        <w:t>Roman</w:t>
      </w:r>
      <w:r w:rsidRPr="00B40533">
        <w:t xml:space="preserve"> размер 12 </w:t>
      </w:r>
    </w:p>
    <w:p w:rsidR="00EF02EB" w:rsidRDefault="00EF02EB" w:rsidP="00EF02EB">
      <w:pPr>
        <w:pStyle w:val="2"/>
        <w:ind w:left="284" w:hanging="360"/>
        <w:rPr>
          <w:sz w:val="24"/>
        </w:rPr>
      </w:pP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Контактные телефоны: </w:t>
      </w:r>
    </w:p>
    <w:p w:rsidR="00EF02EB" w:rsidRPr="002C6754" w:rsidRDefault="00EF02EB" w:rsidP="00EF02EB">
      <w:pPr>
        <w:ind w:hanging="360"/>
      </w:pPr>
      <w:r w:rsidRPr="002C6754">
        <w:tab/>
      </w:r>
      <w:r w:rsidRPr="002C6754">
        <w:tab/>
      </w:r>
    </w:p>
    <w:p w:rsidR="00EF02EB" w:rsidRPr="002C6754" w:rsidRDefault="00EF02EB" w:rsidP="00EF02EB">
      <w:pPr>
        <w:ind w:left="720"/>
      </w:pPr>
      <w:r>
        <w:t xml:space="preserve">(812) 235-18-32  Михайлова Ольга Николаевна </w:t>
      </w:r>
    </w:p>
    <w:p w:rsidR="00EF02EB" w:rsidRPr="00392043" w:rsidRDefault="00EF02EB" w:rsidP="00EF02EB">
      <w:pPr>
        <w:ind w:hanging="360"/>
      </w:pPr>
      <w:r>
        <w:tab/>
      </w:r>
      <w:r>
        <w:tab/>
        <w:t xml:space="preserve">(812) </w:t>
      </w:r>
      <w:r w:rsidR="0057605B" w:rsidRPr="0057605B">
        <w:t>230</w:t>
      </w:r>
      <w:r>
        <w:t>-</w:t>
      </w:r>
      <w:r w:rsidR="0057605B">
        <w:t>6</w:t>
      </w:r>
      <w:r w:rsidR="0057605B" w:rsidRPr="0057605B">
        <w:t>0</w:t>
      </w:r>
      <w:r>
        <w:t>-</w:t>
      </w:r>
      <w:r w:rsidR="0057605B">
        <w:t>67</w:t>
      </w:r>
      <w:r>
        <w:t xml:space="preserve">  </w:t>
      </w:r>
      <w:r w:rsidR="00DE31B3">
        <w:t xml:space="preserve">Соловьева Ольга </w:t>
      </w:r>
    </w:p>
    <w:p w:rsidR="008C4C05" w:rsidRPr="008C4C05" w:rsidRDefault="008C4C05" w:rsidP="008C4C05">
      <w:pPr>
        <w:ind w:left="708" w:hanging="360"/>
      </w:pPr>
      <w:r w:rsidRPr="00392043">
        <w:tab/>
      </w:r>
    </w:p>
    <w:p w:rsidR="008C4C05" w:rsidRPr="008C4C05" w:rsidRDefault="008C4C05" w:rsidP="00EF02EB">
      <w:pPr>
        <w:ind w:hanging="360"/>
        <w:rPr>
          <w:sz w:val="28"/>
          <w:szCs w:val="28"/>
        </w:rPr>
        <w:sectPr w:rsidR="008C4C05" w:rsidRPr="008C4C05" w:rsidSect="00EF02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C4C05">
        <w:tab/>
      </w:r>
    </w:p>
    <w:p w:rsidR="00EF02EB" w:rsidRDefault="00EF02EB" w:rsidP="00EF02EB">
      <w:pPr>
        <w:pStyle w:val="a4"/>
        <w:spacing w:line="360" w:lineRule="auto"/>
        <w:jc w:val="center"/>
        <w:rPr>
          <w:sz w:val="32"/>
        </w:rPr>
      </w:pPr>
      <w:r>
        <w:rPr>
          <w:sz w:val="32"/>
        </w:rPr>
        <w:lastRenderedPageBreak/>
        <w:t>Образец оформления тезисов</w:t>
      </w:r>
    </w:p>
    <w:p w:rsidR="00EF02EB" w:rsidRDefault="00EF02EB" w:rsidP="00EF02EB">
      <w:pPr>
        <w:pStyle w:val="a4"/>
        <w:spacing w:line="360" w:lineRule="auto"/>
        <w:jc w:val="center"/>
      </w:pPr>
    </w:p>
    <w:p w:rsidR="00EF02EB" w:rsidRDefault="00EF02EB" w:rsidP="00EF02EB">
      <w:pPr>
        <w:pStyle w:val="a4"/>
        <w:spacing w:line="360" w:lineRule="auto"/>
      </w:pPr>
      <w:r>
        <w:t>МЕТОДЫ ИНТЕРВЕНЦИОННОЙ КАРДИОЛОГИИ</w:t>
      </w:r>
    </w:p>
    <w:p w:rsidR="00EF02EB" w:rsidRPr="00F57595" w:rsidRDefault="00EF02EB" w:rsidP="00EF02EB">
      <w:pPr>
        <w:pStyle w:val="a4"/>
        <w:spacing w:line="360" w:lineRule="auto"/>
        <w:rPr>
          <w:b w:val="0"/>
          <w:sz w:val="24"/>
        </w:rPr>
      </w:pPr>
      <w:r w:rsidRPr="00F57595">
        <w:rPr>
          <w:b w:val="0"/>
          <w:sz w:val="24"/>
          <w:u w:val="single"/>
        </w:rPr>
        <w:t>Крымский М.А.,</w:t>
      </w:r>
      <w:r w:rsidRPr="00F57595">
        <w:rPr>
          <w:b w:val="0"/>
          <w:sz w:val="24"/>
        </w:rPr>
        <w:t xml:space="preserve"> Воротников А.В., </w:t>
      </w:r>
    </w:p>
    <w:p w:rsidR="002A787F" w:rsidRDefault="00EF02EB" w:rsidP="00EF02EB">
      <w:pPr>
        <w:rPr>
          <w:i/>
        </w:rPr>
      </w:pPr>
      <w:r w:rsidRPr="00F57595">
        <w:rPr>
          <w:i/>
        </w:rPr>
        <w:t>Российский кардиологический научно-производственный  комплекс МЗ РФ</w:t>
      </w:r>
    </w:p>
    <w:p w:rsidR="00EF02EB" w:rsidRPr="002A787F" w:rsidRDefault="00EF02EB" w:rsidP="00EF02EB">
      <w:pPr>
        <w:rPr>
          <w:i/>
        </w:rPr>
      </w:pPr>
      <w:r w:rsidRPr="00F57595">
        <w:t xml:space="preserve"> </w:t>
      </w:r>
      <w:r w:rsidRPr="00F57595">
        <w:rPr>
          <w:rFonts w:eastAsia="Batang"/>
          <w:i/>
          <w:lang w:eastAsia="ko-KR"/>
        </w:rPr>
        <w:t xml:space="preserve">121552, </w:t>
      </w:r>
      <w:r w:rsidR="002A787F">
        <w:rPr>
          <w:rFonts w:eastAsia="Batang"/>
          <w:i/>
          <w:lang w:eastAsia="ko-KR"/>
        </w:rPr>
        <w:t xml:space="preserve">Москва, </w:t>
      </w:r>
      <w:r w:rsidRPr="00F57595">
        <w:rPr>
          <w:rFonts w:eastAsia="Batang"/>
          <w:i/>
          <w:lang w:eastAsia="ko-KR"/>
        </w:rPr>
        <w:t xml:space="preserve">3-я </w:t>
      </w:r>
      <w:proofErr w:type="spellStart"/>
      <w:r w:rsidRPr="00F57595">
        <w:rPr>
          <w:rFonts w:eastAsia="Batang"/>
          <w:i/>
          <w:lang w:eastAsia="ko-KR"/>
        </w:rPr>
        <w:t>Черепковская</w:t>
      </w:r>
      <w:proofErr w:type="spellEnd"/>
      <w:r w:rsidRPr="00F57595">
        <w:rPr>
          <w:rFonts w:eastAsia="Batang"/>
          <w:i/>
          <w:lang w:eastAsia="ko-KR"/>
        </w:rPr>
        <w:t xml:space="preserve"> ул., д.15а</w:t>
      </w:r>
    </w:p>
    <w:p w:rsidR="00EF02EB" w:rsidRPr="00F57595" w:rsidRDefault="00EF02EB" w:rsidP="00EF02EB">
      <w:pPr>
        <w:pStyle w:val="a4"/>
        <w:spacing w:line="360" w:lineRule="auto"/>
        <w:rPr>
          <w:b w:val="0"/>
          <w:i/>
          <w:sz w:val="24"/>
          <w:u w:val="single"/>
        </w:rPr>
      </w:pPr>
      <w:proofErr w:type="gramStart"/>
      <w:r w:rsidRPr="00F57595">
        <w:rPr>
          <w:b w:val="0"/>
          <w:i/>
          <w:sz w:val="24"/>
        </w:rPr>
        <w:t>Е</w:t>
      </w:r>
      <w:proofErr w:type="gramEnd"/>
      <w:r w:rsidRPr="00F57595">
        <w:rPr>
          <w:b w:val="0"/>
          <w:i/>
          <w:sz w:val="24"/>
        </w:rPr>
        <w:t>-</w:t>
      </w:r>
      <w:r w:rsidRPr="00F57595">
        <w:rPr>
          <w:b w:val="0"/>
          <w:i/>
          <w:sz w:val="24"/>
          <w:lang w:val="en-US"/>
        </w:rPr>
        <w:t>mail</w:t>
      </w:r>
      <w:r w:rsidRPr="00F57595">
        <w:rPr>
          <w:b w:val="0"/>
          <w:i/>
          <w:sz w:val="24"/>
        </w:rPr>
        <w:t xml:space="preserve">: </w:t>
      </w:r>
      <w:r w:rsidRPr="00F57595">
        <w:rPr>
          <w:b w:val="0"/>
          <w:i/>
          <w:sz w:val="24"/>
          <w:u w:val="single"/>
          <w:lang w:val="en-US"/>
        </w:rPr>
        <w:t>peptide</w:t>
      </w:r>
      <w:r w:rsidRPr="00F57595">
        <w:rPr>
          <w:b w:val="0"/>
          <w:i/>
          <w:sz w:val="24"/>
          <w:u w:val="single"/>
        </w:rPr>
        <w:t>@</w:t>
      </w:r>
      <w:r w:rsidRPr="00F57595">
        <w:rPr>
          <w:b w:val="0"/>
          <w:i/>
          <w:sz w:val="24"/>
          <w:u w:val="single"/>
          <w:lang w:val="en-US"/>
        </w:rPr>
        <w:t>cardio</w:t>
      </w:r>
      <w:r w:rsidRPr="00F57595">
        <w:rPr>
          <w:b w:val="0"/>
          <w:i/>
          <w:sz w:val="24"/>
          <w:u w:val="single"/>
        </w:rPr>
        <w:t>.</w:t>
      </w:r>
      <w:proofErr w:type="spellStart"/>
      <w:r w:rsidRPr="00F57595">
        <w:rPr>
          <w:b w:val="0"/>
          <w:i/>
          <w:sz w:val="24"/>
          <w:u w:val="single"/>
          <w:lang w:val="en-US"/>
        </w:rPr>
        <w:t>ru</w:t>
      </w:r>
      <w:proofErr w:type="spellEnd"/>
      <w:r w:rsidRPr="00F57595">
        <w:rPr>
          <w:b w:val="0"/>
          <w:i/>
          <w:sz w:val="24"/>
          <w:u w:val="single"/>
        </w:rPr>
        <w:t xml:space="preserve"> 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>Гладкие мышцы входят в состав всех внутренних органов и кровеносных сосудов и вовлечены в регуляцию гомеостаза организма. Нарушение их нормального функционирования в ряде случаев  является причиной патологических состояний, таких как гипертоническая болезнь, инфаркт миокарда, инсульт, сосудистые дистонии и др.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 xml:space="preserve">С использованием соответствующих </w:t>
      </w:r>
      <w:proofErr w:type="spellStart"/>
      <w:r w:rsidRPr="00F57595">
        <w:rPr>
          <w:b w:val="0"/>
          <w:sz w:val="24"/>
        </w:rPr>
        <w:t>фосфопроизводных</w:t>
      </w:r>
      <w:proofErr w:type="spellEnd"/>
      <w:r w:rsidRPr="00F57595">
        <w:rPr>
          <w:b w:val="0"/>
          <w:sz w:val="24"/>
        </w:rPr>
        <w:t xml:space="preserve"> </w:t>
      </w:r>
      <w:proofErr w:type="spellStart"/>
      <w:r w:rsidRPr="00F57595">
        <w:rPr>
          <w:b w:val="0"/>
          <w:sz w:val="24"/>
        </w:rPr>
        <w:t>серина</w:t>
      </w:r>
      <w:proofErr w:type="spellEnd"/>
      <w:r w:rsidRPr="00F57595">
        <w:rPr>
          <w:b w:val="0"/>
          <w:sz w:val="24"/>
        </w:rPr>
        <w:t xml:space="preserve"> и </w:t>
      </w:r>
      <w:proofErr w:type="spellStart"/>
      <w:r w:rsidRPr="00F57595">
        <w:rPr>
          <w:b w:val="0"/>
          <w:sz w:val="24"/>
        </w:rPr>
        <w:t>треонина</w:t>
      </w:r>
      <w:proofErr w:type="spellEnd"/>
      <w:r w:rsidRPr="00F57595">
        <w:rPr>
          <w:b w:val="0"/>
          <w:sz w:val="24"/>
        </w:rPr>
        <w:t xml:space="preserve"> твердофазным методом были синтезированы </w:t>
      </w:r>
      <w:proofErr w:type="spellStart"/>
      <w:r w:rsidRPr="00F57595">
        <w:rPr>
          <w:b w:val="0"/>
          <w:sz w:val="24"/>
        </w:rPr>
        <w:t>фосфопептиды</w:t>
      </w:r>
      <w:proofErr w:type="spellEnd"/>
      <w:r w:rsidRPr="00F57595">
        <w:rPr>
          <w:b w:val="0"/>
          <w:sz w:val="24"/>
        </w:rPr>
        <w:t xml:space="preserve"> – фрагменты  аминокислотных последовательностей ряда гладкомышечных белков – </w:t>
      </w:r>
      <w:proofErr w:type="spellStart"/>
      <w:r w:rsidRPr="00F57595">
        <w:rPr>
          <w:b w:val="0"/>
          <w:sz w:val="24"/>
        </w:rPr>
        <w:t>киназы</w:t>
      </w:r>
      <w:proofErr w:type="spellEnd"/>
      <w:r w:rsidRPr="00F57595">
        <w:rPr>
          <w:b w:val="0"/>
          <w:sz w:val="24"/>
        </w:rPr>
        <w:t xml:space="preserve"> легких цепей миозина, 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 xml:space="preserve"> и </w:t>
      </w:r>
      <w:proofErr w:type="spellStart"/>
      <w:r w:rsidRPr="00F57595">
        <w:rPr>
          <w:b w:val="0"/>
          <w:sz w:val="24"/>
        </w:rPr>
        <w:t>кальдесмона</w:t>
      </w:r>
      <w:proofErr w:type="spellEnd"/>
      <w:r w:rsidRPr="00F57595">
        <w:rPr>
          <w:b w:val="0"/>
          <w:sz w:val="24"/>
        </w:rPr>
        <w:t>: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 xml:space="preserve"> </w:t>
      </w:r>
      <w:r w:rsidRPr="00F57595">
        <w:rPr>
          <w:b w:val="0"/>
          <w:sz w:val="24"/>
          <w:lang w:val="en-US"/>
        </w:rPr>
        <w:t>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sz w:val="24"/>
        </w:rPr>
        <w:t xml:space="preserve"> 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ab/>
      </w:r>
      <w:r w:rsidRPr="00F57595">
        <w:rPr>
          <w:b w:val="0"/>
          <w:sz w:val="24"/>
        </w:rPr>
        <w:tab/>
        <w:t xml:space="preserve"> (</w:t>
      </w:r>
      <w:proofErr w:type="gramStart"/>
      <w:r w:rsidRPr="00F57595">
        <w:rPr>
          <w:b w:val="0"/>
          <w:sz w:val="24"/>
        </w:rPr>
        <w:t>фрагмент  6</w:t>
      </w:r>
      <w:proofErr w:type="gramEnd"/>
      <w:r w:rsidRPr="00F57595">
        <w:rPr>
          <w:b w:val="0"/>
          <w:sz w:val="24"/>
        </w:rPr>
        <w:t xml:space="preserve">-25 </w:t>
      </w:r>
      <w:r w:rsidRPr="00F57595">
        <w:rPr>
          <w:b w:val="0"/>
          <w:sz w:val="24"/>
          <w:lang w:val="en-US"/>
        </w:rPr>
        <w:sym w:font="Symbol" w:char="F061"/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>)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TGSPTSPLNAEKL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CLSGRKSSTGSPT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CGNVFSSPTAAG</w:t>
      </w:r>
      <w:r w:rsidRPr="00F57595">
        <w:rPr>
          <w:sz w:val="24"/>
          <w:lang w:val="en-US"/>
        </w:rPr>
        <w:t>T</w:t>
      </w:r>
      <w:r w:rsidRPr="00F57595">
        <w:rPr>
          <w:sz w:val="24"/>
          <w:vertAlign w:val="superscript"/>
        </w:rPr>
        <w:t>673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PNKETAGL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 xml:space="preserve">  (фрагмент 662-681 </w:t>
      </w:r>
      <w:proofErr w:type="spellStart"/>
      <w:r w:rsidRPr="00F57595">
        <w:rPr>
          <w:b w:val="0"/>
          <w:sz w:val="24"/>
        </w:rPr>
        <w:t>кальдесмона</w:t>
      </w:r>
      <w:proofErr w:type="spellEnd"/>
      <w:r w:rsidRPr="00F57595">
        <w:rPr>
          <w:b w:val="0"/>
          <w:sz w:val="24"/>
        </w:rPr>
        <w:t>)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5D1D8E" w:rsidRDefault="00EF02EB" w:rsidP="00C155A1">
      <w:pPr>
        <w:spacing w:line="360" w:lineRule="auto"/>
        <w:jc w:val="both"/>
      </w:pPr>
      <w:r w:rsidRPr="005D1D8E">
        <w:t xml:space="preserve">Все соединения были охарактеризованы данными ВЭЖХ, масс-спектрометрии, ЯМР и аминокислотного анализа. Синтезированные пептиды  конъюгировали с </w:t>
      </w:r>
      <w:proofErr w:type="spellStart"/>
      <w:r w:rsidRPr="005D1D8E">
        <w:t>гемоцианином</w:t>
      </w:r>
      <w:proofErr w:type="spellEnd"/>
      <w:r w:rsidRPr="005D1D8E">
        <w:t xml:space="preserve"> через сульфгидрильную группу остатка цистеина в пептидах и  </w:t>
      </w:r>
      <w:proofErr w:type="gramStart"/>
      <w:r w:rsidRPr="005D1D8E">
        <w:t>полученными</w:t>
      </w:r>
      <w:proofErr w:type="gramEnd"/>
      <w:r w:rsidRPr="005D1D8E">
        <w:t xml:space="preserve"> </w:t>
      </w:r>
      <w:proofErr w:type="spellStart"/>
      <w:r w:rsidRPr="005D1D8E">
        <w:t>конъюгатами</w:t>
      </w:r>
      <w:proofErr w:type="spellEnd"/>
      <w:r w:rsidRPr="005D1D8E">
        <w:t xml:space="preserve"> иммунизировали кроликов. Было показано, что полученные </w:t>
      </w:r>
      <w:proofErr w:type="spellStart"/>
      <w:r w:rsidRPr="005D1D8E">
        <w:t>фосфоспецифичные</w:t>
      </w:r>
      <w:proofErr w:type="spellEnd"/>
      <w:r w:rsidRPr="005D1D8E">
        <w:t xml:space="preserve"> </w:t>
      </w:r>
      <w:proofErr w:type="spellStart"/>
      <w:r w:rsidRPr="005D1D8E">
        <w:t>противопептидные</w:t>
      </w:r>
      <w:proofErr w:type="spellEnd"/>
      <w:r w:rsidRPr="005D1D8E">
        <w:t xml:space="preserve"> антитела позволяют проводить быстрый и количественный анализ уровня </w:t>
      </w:r>
      <w:proofErr w:type="gramStart"/>
      <w:r w:rsidRPr="005D1D8E">
        <w:t>сайт-специфического</w:t>
      </w:r>
      <w:proofErr w:type="gramEnd"/>
      <w:r w:rsidRPr="005D1D8E">
        <w:t xml:space="preserve">  </w:t>
      </w:r>
      <w:proofErr w:type="spellStart"/>
      <w:r w:rsidRPr="005D1D8E">
        <w:t>фосфорилирования</w:t>
      </w:r>
      <w:proofErr w:type="spellEnd"/>
      <w:r w:rsidRPr="005D1D8E">
        <w:t xml:space="preserve"> KRP и </w:t>
      </w:r>
      <w:proofErr w:type="spellStart"/>
      <w:r w:rsidRPr="005D1D8E">
        <w:t>кальдесмона</w:t>
      </w:r>
      <w:proofErr w:type="spellEnd"/>
      <w:r w:rsidRPr="005D1D8E">
        <w:t xml:space="preserve">.  Эти антитела могут быть использованы для проведения широкого спектра исследований в области изучения  </w:t>
      </w:r>
    </w:p>
    <w:sectPr w:rsidR="00EF02EB" w:rsidRPr="005D1D8E" w:rsidSect="005D1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79" w:rsidRDefault="00706A79">
      <w:r>
        <w:separator/>
      </w:r>
    </w:p>
  </w:endnote>
  <w:endnote w:type="continuationSeparator" w:id="0">
    <w:p w:rsidR="00706A79" w:rsidRDefault="007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79" w:rsidRDefault="00706A79">
      <w:r>
        <w:separator/>
      </w:r>
    </w:p>
  </w:footnote>
  <w:footnote w:type="continuationSeparator" w:id="0">
    <w:p w:rsidR="00706A79" w:rsidRDefault="0070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DF8"/>
    <w:multiLevelType w:val="hybridMultilevel"/>
    <w:tmpl w:val="245415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B"/>
    <w:rsid w:val="000133D8"/>
    <w:rsid w:val="00063CC6"/>
    <w:rsid w:val="000D16C2"/>
    <w:rsid w:val="00106DEB"/>
    <w:rsid w:val="001829B2"/>
    <w:rsid w:val="001C4D72"/>
    <w:rsid w:val="001D7302"/>
    <w:rsid w:val="001F4A2B"/>
    <w:rsid w:val="00200697"/>
    <w:rsid w:val="00251CF2"/>
    <w:rsid w:val="0027784F"/>
    <w:rsid w:val="002A787F"/>
    <w:rsid w:val="002C5AA2"/>
    <w:rsid w:val="002C6754"/>
    <w:rsid w:val="002E7C1E"/>
    <w:rsid w:val="002F259D"/>
    <w:rsid w:val="00333D87"/>
    <w:rsid w:val="00345118"/>
    <w:rsid w:val="00380811"/>
    <w:rsid w:val="00392043"/>
    <w:rsid w:val="00396E20"/>
    <w:rsid w:val="003A2D69"/>
    <w:rsid w:val="003B1359"/>
    <w:rsid w:val="003D0691"/>
    <w:rsid w:val="003D38F9"/>
    <w:rsid w:val="00404A70"/>
    <w:rsid w:val="00412D41"/>
    <w:rsid w:val="00422178"/>
    <w:rsid w:val="004B7DF6"/>
    <w:rsid w:val="004C590B"/>
    <w:rsid w:val="004F3859"/>
    <w:rsid w:val="00522FC0"/>
    <w:rsid w:val="00561665"/>
    <w:rsid w:val="0057605B"/>
    <w:rsid w:val="005A22AA"/>
    <w:rsid w:val="005D1D8E"/>
    <w:rsid w:val="00644C38"/>
    <w:rsid w:val="006835B0"/>
    <w:rsid w:val="006950D5"/>
    <w:rsid w:val="006B2FFE"/>
    <w:rsid w:val="006F39F7"/>
    <w:rsid w:val="00706A79"/>
    <w:rsid w:val="007474DB"/>
    <w:rsid w:val="00750A3F"/>
    <w:rsid w:val="007576DF"/>
    <w:rsid w:val="007909D2"/>
    <w:rsid w:val="00791FCC"/>
    <w:rsid w:val="007A6046"/>
    <w:rsid w:val="00806C8B"/>
    <w:rsid w:val="008415A5"/>
    <w:rsid w:val="0084204C"/>
    <w:rsid w:val="00851FD1"/>
    <w:rsid w:val="00877D41"/>
    <w:rsid w:val="008A2BBC"/>
    <w:rsid w:val="008A7366"/>
    <w:rsid w:val="008B3BAB"/>
    <w:rsid w:val="008C4C05"/>
    <w:rsid w:val="009302FA"/>
    <w:rsid w:val="009526E6"/>
    <w:rsid w:val="009A5506"/>
    <w:rsid w:val="009E0E4A"/>
    <w:rsid w:val="00A22F74"/>
    <w:rsid w:val="00A60600"/>
    <w:rsid w:val="00A61769"/>
    <w:rsid w:val="00A7751D"/>
    <w:rsid w:val="00AF080C"/>
    <w:rsid w:val="00B26C15"/>
    <w:rsid w:val="00B2737F"/>
    <w:rsid w:val="00B27F04"/>
    <w:rsid w:val="00B40533"/>
    <w:rsid w:val="00B93DA8"/>
    <w:rsid w:val="00BD775E"/>
    <w:rsid w:val="00C155A1"/>
    <w:rsid w:val="00C23BBA"/>
    <w:rsid w:val="00C5649E"/>
    <w:rsid w:val="00C57727"/>
    <w:rsid w:val="00C76E0C"/>
    <w:rsid w:val="00CA325F"/>
    <w:rsid w:val="00CF2B7C"/>
    <w:rsid w:val="00DB0374"/>
    <w:rsid w:val="00DD2ADD"/>
    <w:rsid w:val="00DE31B3"/>
    <w:rsid w:val="00E23A94"/>
    <w:rsid w:val="00E2626E"/>
    <w:rsid w:val="00E33A8B"/>
    <w:rsid w:val="00E83EE4"/>
    <w:rsid w:val="00EB066D"/>
    <w:rsid w:val="00ED22D5"/>
    <w:rsid w:val="00EF02EB"/>
    <w:rsid w:val="00F42885"/>
    <w:rsid w:val="00F52D31"/>
    <w:rsid w:val="00F54E3A"/>
    <w:rsid w:val="00F73973"/>
    <w:rsid w:val="00FB7AD4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EB"/>
    <w:rPr>
      <w:sz w:val="24"/>
      <w:szCs w:val="24"/>
    </w:rPr>
  </w:style>
  <w:style w:type="paragraph" w:styleId="3">
    <w:name w:val="heading 3"/>
    <w:basedOn w:val="a"/>
    <w:next w:val="a"/>
    <w:qFormat/>
    <w:rsid w:val="00EF02EB"/>
    <w:pPr>
      <w:keepNext/>
      <w:ind w:right="-1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02EB"/>
    <w:pPr>
      <w:keepNext/>
      <w:ind w:left="-720" w:right="-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02EB"/>
    <w:pPr>
      <w:keepNext/>
      <w:spacing w:line="200" w:lineRule="exact"/>
      <w:ind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F02EB"/>
    <w:rPr>
      <w:sz w:val="20"/>
    </w:rPr>
  </w:style>
  <w:style w:type="character" w:styleId="a3">
    <w:name w:val="Hyperlink"/>
    <w:rsid w:val="00EF02EB"/>
    <w:rPr>
      <w:color w:val="0000FF"/>
      <w:u w:val="single"/>
    </w:rPr>
  </w:style>
  <w:style w:type="paragraph" w:styleId="a4">
    <w:name w:val="Body Text"/>
    <w:basedOn w:val="a"/>
    <w:rsid w:val="00EF02EB"/>
    <w:rPr>
      <w:b/>
      <w:bCs/>
      <w:sz w:val="22"/>
    </w:rPr>
  </w:style>
  <w:style w:type="paragraph" w:styleId="20">
    <w:name w:val="Body Text Indent 2"/>
    <w:basedOn w:val="a"/>
    <w:rsid w:val="00EF02EB"/>
    <w:pPr>
      <w:widowControl w:val="0"/>
      <w:spacing w:after="120" w:line="480" w:lineRule="auto"/>
      <w:ind w:left="283"/>
    </w:pPr>
    <w:rPr>
      <w:szCs w:val="20"/>
    </w:rPr>
  </w:style>
  <w:style w:type="paragraph" w:styleId="a5">
    <w:name w:val="Title"/>
    <w:basedOn w:val="a"/>
    <w:qFormat/>
    <w:rsid w:val="00EF02EB"/>
    <w:pPr>
      <w:jc w:val="center"/>
    </w:pPr>
    <w:rPr>
      <w:b/>
      <w:i/>
      <w:szCs w:val="20"/>
    </w:rPr>
  </w:style>
  <w:style w:type="character" w:styleId="a6">
    <w:name w:val="Strong"/>
    <w:uiPriority w:val="22"/>
    <w:qFormat/>
    <w:rsid w:val="00CF2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EB"/>
    <w:rPr>
      <w:sz w:val="24"/>
      <w:szCs w:val="24"/>
    </w:rPr>
  </w:style>
  <w:style w:type="paragraph" w:styleId="3">
    <w:name w:val="heading 3"/>
    <w:basedOn w:val="a"/>
    <w:next w:val="a"/>
    <w:qFormat/>
    <w:rsid w:val="00EF02EB"/>
    <w:pPr>
      <w:keepNext/>
      <w:ind w:right="-1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02EB"/>
    <w:pPr>
      <w:keepNext/>
      <w:ind w:left="-720" w:right="-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02EB"/>
    <w:pPr>
      <w:keepNext/>
      <w:spacing w:line="200" w:lineRule="exact"/>
      <w:ind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F02EB"/>
    <w:rPr>
      <w:sz w:val="20"/>
    </w:rPr>
  </w:style>
  <w:style w:type="character" w:styleId="a3">
    <w:name w:val="Hyperlink"/>
    <w:rsid w:val="00EF02EB"/>
    <w:rPr>
      <w:color w:val="0000FF"/>
      <w:u w:val="single"/>
    </w:rPr>
  </w:style>
  <w:style w:type="paragraph" w:styleId="a4">
    <w:name w:val="Body Text"/>
    <w:basedOn w:val="a"/>
    <w:rsid w:val="00EF02EB"/>
    <w:rPr>
      <w:b/>
      <w:bCs/>
      <w:sz w:val="22"/>
    </w:rPr>
  </w:style>
  <w:style w:type="paragraph" w:styleId="20">
    <w:name w:val="Body Text Indent 2"/>
    <w:basedOn w:val="a"/>
    <w:rsid w:val="00EF02EB"/>
    <w:pPr>
      <w:widowControl w:val="0"/>
      <w:spacing w:after="120" w:line="480" w:lineRule="auto"/>
      <w:ind w:left="283"/>
    </w:pPr>
    <w:rPr>
      <w:szCs w:val="20"/>
    </w:rPr>
  </w:style>
  <w:style w:type="paragraph" w:styleId="a5">
    <w:name w:val="Title"/>
    <w:basedOn w:val="a"/>
    <w:qFormat/>
    <w:rsid w:val="00EF02EB"/>
    <w:pPr>
      <w:jc w:val="center"/>
    </w:pPr>
    <w:rPr>
      <w:b/>
      <w:i/>
      <w:szCs w:val="20"/>
    </w:rPr>
  </w:style>
  <w:style w:type="character" w:styleId="a6">
    <w:name w:val="Strong"/>
    <w:uiPriority w:val="22"/>
    <w:qFormat/>
    <w:rsid w:val="00CF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@geront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IBG</Company>
  <LinksUpToDate>false</LinksUpToDate>
  <CharactersWithSpaces>3210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mailto:solovyova@gerontology.ru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VBasharina</dc:creator>
  <cp:lastModifiedBy>Соловьева Ольга</cp:lastModifiedBy>
  <cp:revision>5</cp:revision>
  <cp:lastPrinted>2007-02-05T14:42:00Z</cp:lastPrinted>
  <dcterms:created xsi:type="dcterms:W3CDTF">2017-01-19T09:42:00Z</dcterms:created>
  <dcterms:modified xsi:type="dcterms:W3CDTF">2018-12-05T09:56:00Z</dcterms:modified>
</cp:coreProperties>
</file>